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7" w:rsidRPr="00730747" w:rsidRDefault="00730747" w:rsidP="00730747">
      <w:pPr>
        <w:pStyle w:val="a3"/>
        <w:shd w:val="clear" w:color="auto" w:fill="B6DDE8" w:themeFill="accent5" w:themeFillTint="66"/>
        <w:spacing w:before="0" w:beforeAutospacing="0" w:after="0" w:afterAutospacing="0"/>
        <w:rPr>
          <w:u w:val="single"/>
        </w:rPr>
      </w:pPr>
      <w:r w:rsidRPr="00730747">
        <w:rPr>
          <w:rStyle w:val="a4"/>
          <w:u w:val="single"/>
          <w:bdr w:val="none" w:sz="0" w:space="0" w:color="auto" w:frame="1"/>
        </w:rPr>
        <w:t>Викторина «Знаешь ли ты ПДД?»</w:t>
      </w:r>
      <w:r>
        <w:rPr>
          <w:rStyle w:val="a4"/>
          <w:u w:val="single"/>
          <w:bdr w:val="none" w:sz="0" w:space="0" w:color="auto" w:frame="1"/>
        </w:rPr>
        <w:t>______________________________________________</w:t>
      </w:r>
    </w:p>
    <w:p w:rsidR="00730747" w:rsidRDefault="00730747" w:rsidP="00730747">
      <w:pPr>
        <w:pStyle w:val="a3"/>
        <w:spacing w:before="0" w:beforeAutospacing="0" w:after="0" w:afterAutospacing="0"/>
      </w:pPr>
      <w:r>
        <w:br/>
        <w:t> 1. С какого возраста разрешено передвигаться на велосипеде по дорогам общего пользования? (с 14 лет).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2. Кого мы называем "участниками дорожного движения"? (пешеходы, водители, пассажиры).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3. Есть ли у велосипедиста путь торможения? (есть).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4. Какой дорожный знак устанавливают вблизи школ? (дети).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5. Как называется "зебра" на дороге? (пешеходный переход).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6. Какой сигнал светофора включается одновременно для всех сторон перекрестка? (желтый).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7. Какой перекресток называют регулируемым? (тот, где есть светофор или регулировщик).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8.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730747" w:rsidRDefault="00730747" w:rsidP="00730747">
      <w:pPr>
        <w:pStyle w:val="a3"/>
        <w:spacing w:before="0" w:beforeAutospacing="0" w:after="0" w:afterAutospacing="0"/>
      </w:pPr>
      <w:r>
        <w:t>9. Зачем нужны стоп-сигналы на автомобиле? (чтобы другие участники дорожного движения могли видеть намерения водителя остановит</w:t>
      </w:r>
      <w:r w:rsidR="0061382D">
        <w:t>ься или притормозить).</w:t>
      </w:r>
      <w:r w:rsidR="0061382D">
        <w:br/>
        <w:t> </w:t>
      </w:r>
      <w:r w:rsidR="0061382D">
        <w:br/>
        <w:t xml:space="preserve">10. Со </w:t>
      </w:r>
      <w:proofErr w:type="spellStart"/>
      <w:r>
        <w:t>скольки</w:t>
      </w:r>
      <w:proofErr w:type="spellEnd"/>
      <w:r>
        <w:t xml:space="preserve"> лет детям разрешено ездить на переднем сиденье автомобиля? (с 12 лет).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11. Всегда ли пассажирам нужно пристегиваться ремнями безопасности? (да, всегда).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12. Сколько сигналов имеет пешеходный светофор? (два: красный и зеленый).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13. Как велосипедист должен информировать других участников движения о намерении остановиться? (поднять руку вверх).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14. Допускается ли буксировка велосипеда? (нет)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15. Почему на загородных дорогах пешеходы должны двигаться навстречу движению? (двигаясь по обочине навстречу движению, пешеходы всегда видят приближающийся транспорт).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16.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17. Можно ли перевозить на велосипеде пассажира девяти лет? (нет, только до 7 лет на специально оборудованном сиденье с подножками).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 xml:space="preserve">18. Можно ли пешеходу пользоваться транспортным светофором, если нет </w:t>
      </w:r>
      <w:proofErr w:type="gramStart"/>
      <w:r>
        <w:t>пешеходного</w:t>
      </w:r>
      <w:proofErr w:type="gramEnd"/>
      <w:r>
        <w:t>? (да).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19.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20. В каком возрасте можно получить право на управление автомобилем? (с 18 лет).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21. Какое положение регулировщика запрещает движение всем участникам движения? (рука поднята вверх).</w:t>
      </w:r>
    </w:p>
    <w:p w:rsidR="00730747" w:rsidRDefault="00730747" w:rsidP="00730747">
      <w:pPr>
        <w:pStyle w:val="a3"/>
        <w:spacing w:before="0" w:beforeAutospacing="0" w:after="96" w:afterAutospacing="0"/>
      </w:pPr>
      <w:r>
        <w:t>22. Назовите причины дорожно-транспортных происшествий с пешеходами (переход в неустановленном месте, переход на запрещающий сигнал светофора, неожиданный выход на проезжую часть из-за препятствия или стоящего транспорта, игра на проезжей части, движение вдоль проезжей части, а не по тротуару).</w:t>
      </w:r>
    </w:p>
    <w:p w:rsidR="005A428D" w:rsidRDefault="005A428D"/>
    <w:sectPr w:rsidR="005A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30747"/>
    <w:rsid w:val="005A428D"/>
    <w:rsid w:val="0061382D"/>
    <w:rsid w:val="0073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0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>School№77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2014-11-03T11:06:00Z</dcterms:created>
  <dcterms:modified xsi:type="dcterms:W3CDTF">2014-11-03T11:08:00Z</dcterms:modified>
</cp:coreProperties>
</file>