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5393" w:type="dxa"/>
        <w:jc w:val="left"/>
        <w:tblInd w:w="10" w:type="dxa"/>
        <w:tblBorders>
          <w:top w:val="single" w:sz="4" w:space="0" w:color="00000A"/>
          <w:left w:val="single" w:sz="4" w:space="0" w:color="00000A"/>
        </w:tblBorders>
        <w:tblCellMar>
          <w:top w:w="0" w:type="dxa"/>
          <w:left w:w="5" w:type="dxa"/>
          <w:bottom w:w="0" w:type="dxa"/>
          <w:right w:w="10" w:type="dxa"/>
        </w:tblCellMar>
        <w:tblLook w:firstRow="0" w:noVBand="0" w:lastRow="0" w:firstColumn="0" w:lastColumn="0" w:noHBand="0" w:val="0000"/>
      </w:tblPr>
      <w:tblGrid>
        <w:gridCol w:w="883"/>
        <w:gridCol w:w="4550"/>
        <w:gridCol w:w="3975"/>
        <w:gridCol w:w="3134"/>
        <w:gridCol w:w="2851"/>
      </w:tblGrid>
      <w:tr>
        <w:trPr>
          <w:trHeight w:val="854" w:hRule="exact"/>
        </w:trPr>
        <w:tc>
          <w:tcPr>
            <w:tcW w:w="883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30" w:before="0" w:after="0"/>
              <w:ind w:left="160" w:hanging="0"/>
              <w:rPr/>
            </w:pPr>
            <w:r>
              <w:rPr>
                <w:rStyle w:val="2115pt"/>
              </w:rPr>
              <w:t xml:space="preserve">№ </w:t>
            </w:r>
            <w:r>
              <w:rPr>
                <w:rStyle w:val="2115pt"/>
              </w:rPr>
              <w:t>гоп</w:t>
            </w:r>
          </w:p>
        </w:tc>
        <w:tc>
          <w:tcPr>
            <w:tcW w:w="4550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30" w:before="0" w:after="0"/>
              <w:jc w:val="center"/>
              <w:rPr/>
            </w:pPr>
            <w:r>
              <w:rPr>
                <w:rStyle w:val="2115pt"/>
              </w:rPr>
              <w:t>Наименование мероприятия</w:t>
            </w:r>
          </w:p>
        </w:tc>
        <w:tc>
          <w:tcPr>
            <w:tcW w:w="3975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30" w:before="0" w:after="0"/>
              <w:ind w:left="280" w:hanging="0"/>
              <w:rPr/>
            </w:pPr>
            <w:r>
              <w:rPr>
                <w:rStyle w:val="2115pt"/>
              </w:rPr>
              <w:t>Место(адрес ) и время проведения</w:t>
            </w:r>
          </w:p>
        </w:tc>
        <w:tc>
          <w:tcPr>
            <w:tcW w:w="3134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4"/>
              <w:shd w:val="clear" w:color="auto" w:fill="auto"/>
              <w:spacing w:lineRule="exact" w:line="274" w:before="0" w:after="0"/>
              <w:jc w:val="center"/>
              <w:rPr/>
            </w:pPr>
            <w:r>
              <w:rPr>
                <w:rStyle w:val="2115pt"/>
              </w:rPr>
              <w:t>Виды оказываемой правовой помощи ‘ 20.11.2018 г.</w:t>
            </w:r>
          </w:p>
        </w:tc>
        <w:tc>
          <w:tcPr>
            <w:tcW w:w="285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30" w:before="0" w:after="0"/>
              <w:ind w:left="180" w:hanging="0"/>
              <w:rPr/>
            </w:pPr>
            <w:r>
              <w:rPr>
                <w:rStyle w:val="2115pt"/>
              </w:rPr>
              <w:t>Участники мероприятия</w:t>
            </w:r>
          </w:p>
        </w:tc>
      </w:tr>
      <w:tr>
        <w:trPr>
          <w:trHeight w:val="1118" w:hRule="exact"/>
        </w:trPr>
        <w:tc>
          <w:tcPr>
            <w:tcW w:w="883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20" w:before="0" w:after="0"/>
              <w:ind w:right="360" w:hanging="0"/>
              <w:jc w:val="right"/>
              <w:rPr/>
            </w:pPr>
            <w:r>
              <w:rPr>
                <w:rStyle w:val="2LucidaSansUnicode11pt"/>
              </w:rPr>
              <w:t>1</w:t>
            </w:r>
            <w:r>
              <w:rPr>
                <w:rStyle w:val="2TrebuchetMS85pt"/>
              </w:rPr>
              <w:t>.</w:t>
            </w:r>
          </w:p>
        </w:tc>
        <w:tc>
          <w:tcPr>
            <w:tcW w:w="4550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4"/>
              <w:shd w:val="clear" w:color="auto" w:fill="auto"/>
              <w:spacing w:lineRule="exact" w:line="278" w:before="0" w:after="0"/>
              <w:jc w:val="center"/>
              <w:rPr/>
            </w:pPr>
            <w:r>
              <w:rPr>
                <w:rStyle w:val="2115pt"/>
              </w:rPr>
              <w:t>Раннее информирование нотариусами Свердловской области о Дне правовой помощи детям путем вывешивания объявлений на нотариальных конторах.</w:t>
            </w:r>
          </w:p>
        </w:tc>
        <w:tc>
          <w:tcPr>
            <w:tcW w:w="3975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78" w:before="0" w:after="0"/>
              <w:jc w:val="center"/>
              <w:rPr/>
            </w:pPr>
            <w:r>
              <w:rPr>
                <w:rStyle w:val="2115pt"/>
              </w:rPr>
              <w:t>До 16.11.2018 г., нотариальные конторы Свердловской области</w:t>
            </w:r>
          </w:p>
        </w:tc>
        <w:tc>
          <w:tcPr>
            <w:tcW w:w="3134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30" w:before="0" w:after="0"/>
              <w:jc w:val="center"/>
              <w:rPr/>
            </w:pPr>
            <w:r>
              <w:rPr>
                <w:rStyle w:val="2115pt"/>
              </w:rPr>
              <w:t>Консультации</w:t>
            </w:r>
          </w:p>
        </w:tc>
        <w:tc>
          <w:tcPr>
            <w:tcW w:w="285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78" w:before="0" w:after="0"/>
              <w:jc w:val="center"/>
              <w:rPr/>
            </w:pPr>
            <w:r>
              <w:rPr>
                <w:rStyle w:val="2115pt"/>
              </w:rPr>
              <w:t>Нотариусы, помощники нотариусов</w:t>
            </w:r>
          </w:p>
        </w:tc>
      </w:tr>
      <w:tr>
        <w:trPr>
          <w:trHeight w:val="2774" w:hRule="exact"/>
        </w:trPr>
        <w:tc>
          <w:tcPr>
            <w:tcW w:w="883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30" w:before="0" w:after="0"/>
              <w:jc w:val="center"/>
              <w:rPr/>
            </w:pPr>
            <w:r>
              <w:rPr>
                <w:rStyle w:val="2115pt"/>
              </w:rPr>
              <w:t>2.</w:t>
            </w:r>
          </w:p>
        </w:tc>
        <w:tc>
          <w:tcPr>
            <w:tcW w:w="4550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4"/>
              <w:shd w:val="clear" w:color="auto" w:fill="auto"/>
              <w:spacing w:lineRule="exact" w:line="274" w:before="0" w:after="0"/>
              <w:jc w:val="center"/>
              <w:rPr/>
            </w:pPr>
            <w:r>
              <w:rPr>
                <w:rStyle w:val="2115pt"/>
              </w:rPr>
              <w:t>Подготовка выездных семинаров для родителей по правовым вопросам, связанным с нотариальным оформлением документов,</w:t>
            </w:r>
          </w:p>
          <w:p>
            <w:pPr>
              <w:pStyle w:val="24"/>
              <w:shd w:val="clear" w:color="auto" w:fill="auto"/>
              <w:spacing w:lineRule="exact" w:line="274" w:before="0" w:after="0"/>
              <w:jc w:val="center"/>
              <w:rPr/>
            </w:pPr>
            <w:r>
              <w:rPr>
                <w:rStyle w:val="2115pt"/>
              </w:rPr>
              <w:t>в том числе касающихся оформления наследственных прав, заключения договоров и соглашений, оформления завещаний, доверенностей, согласий и т.д., помощь в подготовке документов</w:t>
            </w:r>
          </w:p>
        </w:tc>
        <w:tc>
          <w:tcPr>
            <w:tcW w:w="3975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74" w:before="0" w:after="0"/>
              <w:jc w:val="center"/>
              <w:rPr/>
            </w:pPr>
            <w:r>
              <w:rPr>
                <w:rStyle w:val="2115pt"/>
              </w:rPr>
              <w:t>До 15.11.2018 г. Территориальные отраслевые исполнительные органы государственной власти Свердловской области- Управление социальной политики Министерства социальной политики Свердловской области по районам.</w:t>
            </w:r>
          </w:p>
        </w:tc>
        <w:tc>
          <w:tcPr>
            <w:tcW w:w="3134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30" w:before="0" w:after="0"/>
              <w:jc w:val="center"/>
              <w:rPr/>
            </w:pPr>
            <w:r>
              <w:rPr>
                <w:rStyle w:val="2115pt"/>
              </w:rPr>
              <w:t>Семинар</w:t>
            </w:r>
          </w:p>
        </w:tc>
        <w:tc>
          <w:tcPr>
            <w:tcW w:w="285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78" w:before="0" w:after="0"/>
              <w:jc w:val="center"/>
              <w:rPr/>
            </w:pPr>
            <w:r>
              <w:rPr>
                <w:rStyle w:val="2115pt"/>
              </w:rPr>
              <w:t>Нотариусы, помощники нотариусов</w:t>
            </w:r>
          </w:p>
        </w:tc>
      </w:tr>
      <w:tr>
        <w:trPr>
          <w:trHeight w:val="1344" w:hRule="exact"/>
        </w:trPr>
        <w:tc>
          <w:tcPr>
            <w:tcW w:w="883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30" w:before="0" w:after="0"/>
              <w:jc w:val="center"/>
              <w:rPr/>
            </w:pPr>
            <w:r>
              <w:rPr>
                <w:rStyle w:val="2115pt"/>
              </w:rPr>
              <w:t>3.</w:t>
            </w:r>
          </w:p>
        </w:tc>
        <w:tc>
          <w:tcPr>
            <w:tcW w:w="4550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74" w:before="0" w:after="0"/>
              <w:jc w:val="center"/>
              <w:rPr/>
            </w:pPr>
            <w:r>
              <w:rPr>
                <w:rStyle w:val="2115pt"/>
              </w:rPr>
              <w:t>Согласование мероприятий по консультированию, просвещению детей в школах, детских домах.</w:t>
            </w:r>
          </w:p>
        </w:tc>
        <w:tc>
          <w:tcPr>
            <w:tcW w:w="3975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78" w:before="0" w:after="0"/>
              <w:jc w:val="center"/>
              <w:rPr/>
            </w:pPr>
            <w:r>
              <w:rPr>
                <w:rStyle w:val="2115pt"/>
              </w:rPr>
              <w:t>До 13.11.2018 г. Детские дома, школы приюты</w:t>
            </w:r>
          </w:p>
        </w:tc>
        <w:tc>
          <w:tcPr>
            <w:tcW w:w="3134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74" w:before="0" w:after="0"/>
              <w:jc w:val="center"/>
              <w:rPr/>
            </w:pPr>
            <w:r>
              <w:rPr>
                <w:rStyle w:val="2115pt"/>
              </w:rPr>
              <w:t>Лекции, беседы по общим вопросам гражданского и семейного права</w:t>
            </w:r>
          </w:p>
        </w:tc>
        <w:tc>
          <w:tcPr>
            <w:tcW w:w="285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78" w:before="0" w:after="0"/>
              <w:jc w:val="center"/>
              <w:rPr/>
            </w:pPr>
            <w:r>
              <w:rPr>
                <w:rStyle w:val="2115pt"/>
              </w:rPr>
              <w:t>Нотариусы, помощники нотариусов</w:t>
            </w:r>
          </w:p>
        </w:tc>
      </w:tr>
      <w:tr>
        <w:trPr>
          <w:trHeight w:val="1397" w:hRule="exact"/>
        </w:trPr>
        <w:tc>
          <w:tcPr>
            <w:tcW w:w="883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30" w:before="0" w:after="0"/>
              <w:jc w:val="center"/>
              <w:rPr/>
            </w:pPr>
            <w:r>
              <w:rPr>
                <w:rStyle w:val="2115pt"/>
              </w:rPr>
              <w:t>4.</w:t>
            </w:r>
          </w:p>
        </w:tc>
        <w:tc>
          <w:tcPr>
            <w:tcW w:w="4550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24"/>
              <w:shd w:val="clear" w:color="auto" w:fill="auto"/>
              <w:spacing w:lineRule="exact" w:line="278" w:before="0" w:after="0"/>
              <w:jc w:val="center"/>
              <w:rPr/>
            </w:pPr>
            <w:r>
              <w:rPr>
                <w:rStyle w:val="2115pt"/>
              </w:rPr>
              <w:t>Согласование встреч с приемными родителями и опекунами</w:t>
            </w:r>
          </w:p>
        </w:tc>
        <w:tc>
          <w:tcPr>
            <w:tcW w:w="3975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74" w:before="0" w:after="0"/>
              <w:jc w:val="center"/>
              <w:rPr/>
            </w:pPr>
            <w:r>
              <w:rPr>
                <w:rStyle w:val="2115pt"/>
              </w:rPr>
              <w:t>До 10.11.2018 г. Нотариальные конторы Свердловской области, Органы опеки и попечительства</w:t>
            </w:r>
          </w:p>
        </w:tc>
        <w:tc>
          <w:tcPr>
            <w:tcW w:w="3134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30" w:before="0" w:after="0"/>
              <w:jc w:val="center"/>
              <w:rPr/>
            </w:pPr>
            <w:r>
              <w:rPr>
                <w:rStyle w:val="2115pt"/>
              </w:rPr>
              <w:t>Консультации</w:t>
            </w:r>
          </w:p>
        </w:tc>
        <w:tc>
          <w:tcPr>
            <w:tcW w:w="285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78" w:before="0" w:after="0"/>
              <w:jc w:val="center"/>
              <w:rPr/>
            </w:pPr>
            <w:r>
              <w:rPr>
                <w:rStyle w:val="2115pt"/>
              </w:rPr>
              <w:t>Нотариусы, помощники нотариусов</w:t>
            </w:r>
          </w:p>
        </w:tc>
      </w:tr>
      <w:tr>
        <w:trPr>
          <w:trHeight w:val="840" w:hRule="exact"/>
        </w:trPr>
        <w:tc>
          <w:tcPr>
            <w:tcW w:w="883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30" w:before="0" w:after="0"/>
              <w:jc w:val="center"/>
              <w:rPr/>
            </w:pPr>
            <w:r>
              <w:rPr>
                <w:rStyle w:val="2115pt"/>
              </w:rPr>
              <w:t>5.</w:t>
            </w:r>
          </w:p>
        </w:tc>
        <w:tc>
          <w:tcPr>
            <w:tcW w:w="4550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4"/>
              <w:shd w:val="clear" w:color="auto" w:fill="auto"/>
              <w:spacing w:lineRule="exact" w:line="274" w:before="0" w:after="0"/>
              <w:jc w:val="center"/>
              <w:rPr/>
            </w:pPr>
            <w:r>
              <w:rPr>
                <w:rStyle w:val="2115pt"/>
              </w:rPr>
              <w:t>Подготовка и распространение нотариусами брошюр, памяток по правовым вопросам.</w:t>
            </w:r>
          </w:p>
        </w:tc>
        <w:tc>
          <w:tcPr>
            <w:tcW w:w="3975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74" w:before="0" w:after="0"/>
              <w:jc w:val="center"/>
              <w:rPr/>
            </w:pPr>
            <w:r>
              <w:rPr>
                <w:rStyle w:val="2115pt"/>
              </w:rPr>
              <w:t>До 19.11.2018 г. Нотариальные округа</w:t>
            </w:r>
          </w:p>
        </w:tc>
        <w:tc>
          <w:tcPr>
            <w:tcW w:w="3134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285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74" w:before="0" w:after="0"/>
              <w:jc w:val="center"/>
              <w:rPr/>
            </w:pPr>
            <w:r>
              <w:rPr>
                <w:rStyle w:val="2115pt"/>
              </w:rPr>
              <w:t>Нотариусы, помощники нотариусов</w:t>
            </w:r>
          </w:p>
        </w:tc>
      </w:tr>
      <w:tr>
        <w:trPr>
          <w:trHeight w:val="859" w:hRule="exact"/>
        </w:trPr>
        <w:tc>
          <w:tcPr>
            <w:tcW w:w="8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30" w:before="0" w:after="0"/>
              <w:jc w:val="center"/>
              <w:rPr/>
            </w:pPr>
            <w:r>
              <w:rPr>
                <w:rStyle w:val="2115pt"/>
              </w:rPr>
              <w:t>6.</w:t>
            </w:r>
          </w:p>
        </w:tc>
        <w:tc>
          <w:tcPr>
            <w:tcW w:w="4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74" w:before="0" w:after="0"/>
              <w:jc w:val="center"/>
              <w:rPr/>
            </w:pPr>
            <w:r>
              <w:rPr>
                <w:rStyle w:val="2115pt"/>
              </w:rPr>
              <w:t>Размещение информации о планируемых мероприятиях в сети Интернет и местных газетах.</w:t>
            </w:r>
          </w:p>
        </w:tc>
        <w:tc>
          <w:tcPr>
            <w:tcW w:w="3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69" w:before="0" w:after="0"/>
              <w:jc w:val="center"/>
              <w:rPr/>
            </w:pPr>
            <w:r>
              <w:rPr>
                <w:rStyle w:val="2115pt"/>
              </w:rPr>
              <w:t>До 15.11.2018 г. Нотариальные округа</w:t>
            </w:r>
          </w:p>
        </w:tc>
        <w:tc>
          <w:tcPr>
            <w:tcW w:w="3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2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4"/>
              <w:shd w:val="clear" w:color="auto" w:fill="auto"/>
              <w:spacing w:lineRule="exact" w:line="278" w:before="0" w:after="0"/>
              <w:jc w:val="center"/>
              <w:rPr/>
            </w:pPr>
            <w:r>
              <w:rPr>
                <w:rStyle w:val="2115pt"/>
              </w:rPr>
              <w:t>Нотариусы, помощники нотариусов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orient="landscape" w:w="16838" w:h="11906"/>
      <w:pgMar w:left="360" w:right="360" w:header="0" w:top="360" w:footer="0" w:bottom="36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 Unicode MS">
    <w:charset w:val="cc"/>
    <w:family w:val="roman"/>
    <w:pitch w:val="variable"/>
  </w:font>
  <w:font w:name="Times New Roman">
    <w:charset w:val="cc"/>
    <w:family w:val="roman"/>
    <w:pitch w:val="variable"/>
  </w:font>
  <w:font w:name="Lucida Sans Unicode">
    <w:charset w:val="cc"/>
    <w:family w:val="roman"/>
    <w:pitch w:val="variable"/>
  </w:font>
  <w:font w:name="Trebuchet MS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Unicode MS" w:hAnsi="Arial Unicode MS" w:eastAsia="Arial Unicode MS" w:cs="Arial Unicode MS"/>
        <w:sz w:val="24"/>
        <w:szCs w:val="24"/>
        <w:lang w:val="ru-RU" w:eastAsia="ru-RU" w:bidi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rPr>
      <w:color w:val="0066CC"/>
      <w:u w:val="single"/>
    </w:rPr>
  </w:style>
  <w:style w:type="character" w:styleId="2" w:customStyle="1">
    <w:name w:val="Заголовок №2_"/>
    <w:basedOn w:val="DefaultParagraphFont"/>
    <w:link w:val="20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z w:val="28"/>
      <w:szCs w:val="28"/>
      <w:u w:val="none"/>
    </w:rPr>
  </w:style>
  <w:style w:type="character" w:styleId="21" w:customStyle="1">
    <w:name w:val="Заголовок №2"/>
    <w:basedOn w:val="2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styleId="22" w:customStyle="1">
    <w:name w:val="Основной текст (2)_"/>
    <w:basedOn w:val="DefaultParagraphFont"/>
    <w:link w:val="23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8"/>
      <w:szCs w:val="28"/>
      <w:u w:val="none"/>
    </w:rPr>
  </w:style>
  <w:style w:type="character" w:styleId="2115pt" w:customStyle="1">
    <w:name w:val="Основной текст (2) + 11;5 pt"/>
    <w:basedOn w:val="22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styleId="2LucidaSansUnicode11pt" w:customStyle="1">
    <w:name w:val="Основной текст (2) + Lucida Sans Unicode;11 pt"/>
    <w:basedOn w:val="22"/>
    <w:qFormat/>
    <w:rPr>
      <w:rFonts w:ascii="Lucida Sans Unicode" w:hAnsi="Lucida Sans Unicode" w:eastAsia="Lucida Sans Unicode" w:cs="Lucida Sans Unicode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styleId="2TrebuchetMS85pt" w:customStyle="1">
    <w:name w:val="Основной текст (2) + Trebuchet MS;8;5 pt"/>
    <w:basedOn w:val="22"/>
    <w:qFormat/>
    <w:rPr>
      <w:rFonts w:ascii="Trebuchet MS" w:hAnsi="Trebuchet MS" w:eastAsia="Trebuchet MS" w:cs="Trebuchet MS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17"/>
      <w:szCs w:val="17"/>
      <w:u w:val="none"/>
      <w:lang w:val="ru-RU" w:eastAsia="ru-RU" w:bidi="ru-RU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23" w:customStyle="1">
    <w:name w:val="Заголовок №2"/>
    <w:basedOn w:val="Normal"/>
    <w:link w:val="2"/>
    <w:qFormat/>
    <w:pPr>
      <w:shd w:val="clear" w:color="auto" w:fill="FFFFFF"/>
      <w:spacing w:lineRule="exact" w:line="346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24" w:customStyle="1">
    <w:name w:val="Основной текст (2)"/>
    <w:basedOn w:val="Normal"/>
    <w:link w:val="22"/>
    <w:qFormat/>
    <w:pPr>
      <w:shd w:val="clear" w:color="auto" w:fill="FFFFFF"/>
      <w:spacing w:lineRule="exact" w:line="322" w:before="960" w:after="120"/>
    </w:pPr>
    <w:rPr>
      <w:rFonts w:ascii="Times New Roman" w:hAnsi="Times New Roman" w:eastAsia="Times New Roman" w:cs="Times New Roman"/>
      <w:sz w:val="28"/>
      <w:szCs w:val="28"/>
    </w:rPr>
  </w:style>
  <w:style w:type="paragraph" w:styleId="Style20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LibreOffice/5.2.4.2$Windows_X86_64 LibreOffice_project/3d5603e1122f0f102b62521720ab13a38a4e0eb0</Application>
  <Pages>1</Pages>
  <Words>197</Words>
  <Characters>1457</Characters>
  <CharactersWithSpaces>1620</CharactersWithSpaces>
  <Paragraphs>34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2018-11-13T13:29:00Z</dcterms:created>
  <dc:creator>Чумакова Лилия Фавзатовна</dc:creator>
  <dc:description/>
  <dc:language>ru-RU</dc:language>
  <cp:lastModifiedBy>Чумакова Лилия Фавзатовна</cp:lastModifiedBy>
  <dcterms:modified xsi:type="dcterms:W3CDTF">2018-11-13T13:29:00Z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